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общеобразовательное бюджетное учреждение</w:t>
      </w:r>
    </w:p>
    <w:p>
      <w:pPr>
        <w:pStyle w:val="style0"/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лицей N38 города Ставрополя</w:t>
      </w:r>
    </w:p>
    <w:p>
      <w:pPr>
        <w:pStyle w:val="style66"/>
        <w:spacing w:before="120"/>
        <w:ind w:left="3412" w:right="3415"/>
        <w:rPr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</w:t>
      </w:r>
      <w:r>
        <w:rPr>
          <w:color w:val="001f5f"/>
          <w:vertAlign w:val="superscript"/>
        </w:rPr>
        <w:t>е</w:t>
      </w:r>
      <w:r>
        <w:rPr>
          <w:color w:val="001f5f"/>
        </w:rPr>
        <w:t>–4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>
      <w:pPr>
        <w:pStyle w:val="style66"/>
        <w:rPr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>
        <w:trPr>
          <w:trHeight w:val="360" w:hRule="atLeast"/>
        </w:trPr>
        <w:tc>
          <w:tcPr>
            <w:tcW w:w="2405" w:type="dxa"/>
            <w:tcBorders/>
            <w:shd w:val="clear" w:color="auto" w:fill="d9e1f3"/>
          </w:tcPr>
          <w:p>
            <w:pPr>
              <w:pStyle w:val="style4098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tcBorders/>
            <w:shd w:val="clear" w:color="auto" w:fill="d9e1f3"/>
          </w:tcPr>
          <w:p>
            <w:pPr>
              <w:pStyle w:val="style4098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>
        <w:tblPrEx/>
        <w:trPr>
          <w:trHeight w:val="7733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  <w:sz w:val="26"/>
              </w:rPr>
            </w:pPr>
          </w:p>
          <w:p>
            <w:pPr>
              <w:pStyle w:val="style4098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56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языка: аудирование,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морфемика,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>
            <w:pPr>
              <w:pStyle w:val="style4098"/>
              <w:numPr>
                <w:ilvl w:val="0"/>
                <w:numId w:val="1"/>
              </w:numPr>
              <w:tabs>
                <w:tab w:val="left" w:leader="none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>
            <w:pPr>
              <w:pStyle w:val="style4098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ООП НОО, УП, УМК «Русский язык» Канакина В.П., Горецкий В.Г., Бойкина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>
            <w:pPr>
              <w:pStyle w:val="style4098"/>
              <w:spacing w:lineRule="atLeast" w:line="270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“Графика”,”Письмо”,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>
        <w:trPr>
          <w:trHeight w:val="2488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(морфемика),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9"/>
                <w:tab w:val="left" w:leader="none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9"/>
                <w:tab w:val="left" w:leader="none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1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281" w:hRule="atLeast"/>
        </w:trPr>
        <w:tc>
          <w:tcPr>
            <w:tcW w:w="2405" w:type="dxa"/>
            <w:tcBorders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>
            <w:pPr>
              <w:pStyle w:val="style4098"/>
              <w:spacing w:lineRule="exact" w:line="261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1080"/>
                <w:tab w:val="left" w:leader="none" w:pos="2570"/>
                <w:tab w:val="left" w:leader="none" w:pos="4239"/>
                <w:tab w:val="left" w:leader="none" w:pos="6278"/>
                <w:tab w:val="left" w:leader="none" w:pos="8308"/>
                <w:tab w:val="left" w:leader="none" w:pos="9535"/>
                <w:tab w:val="left" w:leader="none" w:pos="10913"/>
                <w:tab w:val="left" w:leader="none" w:pos="11885"/>
              </w:tabs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образования,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читательской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откликающегося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прочитаннное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Бойкина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>
        <w:tblPrEx/>
        <w:trPr>
          <w:trHeight w:val="1104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>
            <w:pPr>
              <w:pStyle w:val="style4098"/>
              <w:spacing w:lineRule="exact" w:line="26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(авторская),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5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5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</w:p>
        </w:tc>
      </w:tr>
      <w:tr>
        <w:tblPrEx/>
        <w:trPr>
          <w:trHeight w:val="276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ХIХ–ХХ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>
        <w:tblPrEx/>
        <w:trPr>
          <w:trHeight w:val="275" w:hRule="atLeast"/>
        </w:trPr>
        <w:tc>
          <w:tcPr>
            <w:tcW w:w="2405" w:type="dxa"/>
            <w:tcBorders>
              <w:top w:val="nil"/>
              <w:bottom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>
            <w:pPr>
              <w:pStyle w:val="style4098"/>
              <w:tabs>
                <w:tab w:val="left" w:leader="none" w:pos="1254"/>
                <w:tab w:val="left" w:leader="none" w:pos="1619"/>
                <w:tab w:val="left" w:leader="none" w:pos="3063"/>
                <w:tab w:val="left" w:leader="none" w:pos="4859"/>
                <w:tab w:val="left" w:leader="none" w:pos="5215"/>
                <w:tab w:val="left" w:leader="none" w:pos="6183"/>
                <w:tab w:val="left" w:leader="none" w:pos="6526"/>
                <w:tab w:val="left" w:leader="none" w:pos="8552"/>
                <w:tab w:val="left" w:leader="none" w:pos="10364"/>
                <w:tab w:val="left" w:leader="none" w:pos="11912"/>
              </w:tabs>
              <w:spacing w:lineRule="exact" w:line="256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животных”,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детях”,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Юмористические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литература”,</w:t>
            </w:r>
          </w:p>
        </w:tc>
      </w:tr>
      <w:tr>
        <w:tblPrEx/>
        <w:trPr>
          <w:trHeight w:val="271" w:hRule="atLeast"/>
        </w:trPr>
        <w:tc>
          <w:tcPr>
            <w:tcW w:w="2405" w:type="dxa"/>
            <w:tcBorders>
              <w:top w:val="nil"/>
            </w:tcBorders>
          </w:tcPr>
          <w:p>
            <w:pPr>
              <w:pStyle w:val="style4098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>
            <w:pPr>
              <w:pStyle w:val="style4098"/>
              <w:spacing w:lineRule="exact" w:line="252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</w:p>
        </w:tc>
      </w:tr>
    </w:tbl>
    <w:p>
      <w:pPr>
        <w:pStyle w:val="style0"/>
        <w:spacing w:lineRule="exact" w:line="252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>
        <w:trPr>
          <w:trHeight w:val="2764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“Фольклор”(устное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9"/>
                <w:tab w:val="left" w:leader="none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10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7460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5"/>
              <w:rPr>
                <w:b/>
                <w:sz w:val="26"/>
              </w:rPr>
            </w:pPr>
          </w:p>
          <w:p>
            <w:pPr>
              <w:pStyle w:val="style4098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Бантова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 (</w:t>
            </w:r>
            <w:r>
              <w:rPr>
                <w:i/>
                <w:sz w:val="24"/>
              </w:rPr>
              <w:t>1.1.1.4.1.1.1.- 1.1.1.4.1.1.4. ФПУ утв. приказом Министерства просвещения РФ от 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сентября 2022 г. № 858), </w:t>
            </w:r>
            <w:r>
              <w:rPr>
                <w:sz w:val="24"/>
              </w:rPr>
              <w:t>программой НОО по математике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«больше-меньше»,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>
            <w:pPr>
              <w:pStyle w:val="style4098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9"/>
              </w:numPr>
              <w:tabs>
                <w:tab w:val="left" w:leader="none" w:pos="829"/>
                <w:tab w:val="left" w:leader="none" w:pos="830"/>
              </w:tabs>
              <w:spacing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552" w:hRule="atLeast"/>
        </w:trPr>
        <w:tc>
          <w:tcPr>
            <w:tcW w:w="2405" w:type="dxa"/>
            <w:tcBorders/>
          </w:tcPr>
          <w:p>
            <w:pPr>
              <w:pStyle w:val="style4098"/>
              <w:spacing w:lineRule="atLeast" w:line="270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spacing w:lineRule="atLeast" w:line="270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</w:p>
        </w:tc>
      </w:tr>
    </w:tbl>
    <w:p>
      <w:pPr>
        <w:pStyle w:val="style0"/>
        <w:spacing w:lineRule="atLeast" w:line="270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>
        <w:trPr>
          <w:trHeight w:val="9112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 предмету «Окружающий мир», а также ориентирована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  <w:tab w:val="left" w:leader="none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освоение обучающимися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>
            <w:pPr>
              <w:pStyle w:val="style4098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>
            <w:pPr>
              <w:pStyle w:val="style4098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>
            <w:pPr>
              <w:pStyle w:val="style4098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>
            <w:pPr>
              <w:pStyle w:val="style4098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8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1656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4"/>
              </w:rPr>
            </w:pPr>
          </w:p>
          <w:p>
            <w:pPr>
              <w:pStyle w:val="style4098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Французский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французскому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spacing w:lineRule="exact" w:line="276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«Французский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перспективе»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Касаткина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Гусева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А.В.,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Белосельская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Т.В.,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Береговская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Э.М.,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1.1.1.3.1.6.1.</w:t>
            </w:r>
            <w:r>
              <w:rPr>
                <w:i/>
                <w:color w:val="333333"/>
                <w:sz w:val="24"/>
              </w:rPr>
              <w:t>-</w:t>
            </w:r>
            <w:r>
              <w:rPr>
                <w:i/>
                <w:sz w:val="24"/>
              </w:rPr>
              <w:t>1.1.1.3.1.6.3.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</w:p>
        </w:tc>
      </w:tr>
    </w:tbl>
    <w:p>
      <w:pPr>
        <w:pStyle w:val="style0"/>
        <w:spacing w:lineRule="exact" w:line="276"/>
        <w:jc w:val="both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>
        <w:trPr>
          <w:trHeight w:val="3867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</w:t>
            </w:r>
            <w:r>
              <w:rPr>
                <w:sz w:val="24"/>
              </w:rPr>
              <w:t>),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ФУМО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образованию протокол 3/21 от 27.09.2021 г.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ind w:left="109" w:right="9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французскому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подготовки по французскому языку по четырем коммуникативным компетенциям – аудировании,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А1.1).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9"/>
                <w:tab w:val="left" w:leader="none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7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4144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>
            <w:pPr>
              <w:pStyle w:val="style4098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Приказ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Минпросвещения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России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31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05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2021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286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>
            <w:pPr>
              <w:pStyle w:val="style4098"/>
              <w:numPr>
                <w:ilvl w:val="0"/>
                <w:numId w:val="6"/>
              </w:numPr>
              <w:tabs>
                <w:tab w:val="left" w:leader="none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развитие способностей обучающихся к общению в полиэтничной,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>
            <w:pPr>
              <w:pStyle w:val="style4098"/>
              <w:spacing w:before="2" w:lineRule="exact" w:line="255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</w:tc>
      </w:tr>
      <w:tr>
        <w:tblPrEx/>
        <w:trPr>
          <w:trHeight w:val="2760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>
            <w:pPr>
              <w:pStyle w:val="style4098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>
            <w:pPr>
              <w:pStyle w:val="style4098"/>
              <w:spacing w:lineRule="exact" w:line="275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Неменская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>
            <w:pPr>
              <w:pStyle w:val="style4098"/>
              <w:spacing w:lineRule="atLeast" w:line="270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(1.1.1.7.1.1.1.-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1.1.1.7.1.1.4.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2022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г.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858),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программой НОО по изобразительному искусству (</w:t>
            </w:r>
            <w:r>
              <w:rPr>
                <w:i/>
                <w:sz w:val="24"/>
              </w:rPr>
              <w:t>одобрена решением ФУМО по общему образованию протокол 3/21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от 27.09.2021 г.</w:t>
            </w:r>
            <w:r>
              <w:rPr>
                <w:sz w:val="24"/>
              </w:rPr>
              <w:t>). 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>
        <w:trPr>
          <w:trHeight w:val="2488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9"/>
                <w:tab w:val="left" w:leader="none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5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6079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Шмагина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>
            <w:pPr>
              <w:pStyle w:val="style4098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(1.1.1.7.2.1.1.-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1.1.1.7.2.1.4.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ФПУ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утв.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приказом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Министерства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просвещения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РФ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от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21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сентября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2022 г. № 858), </w:t>
            </w:r>
            <w:r>
              <w:rPr>
                <w:sz w:val="24"/>
              </w:rPr>
              <w:t>рабочей программой НОО по музыке (</w:t>
            </w:r>
            <w:r>
              <w:rPr>
                <w:i/>
                <w:sz w:val="24"/>
              </w:rPr>
              <w:t>одобрена решением ФУМО по общему образованию протокол 3/21 от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</w:t>
            </w:r>
            <w:r>
              <w:rPr>
                <w:sz w:val="24"/>
              </w:rPr>
              <w:t>).</w:t>
            </w:r>
          </w:p>
          <w:p>
            <w:pPr>
              <w:pStyle w:val="style4098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Основная цель реализации программы — воспитание музыкальной культуры как части всей духовной культуры обучающихся.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9"/>
                <w:tab w:val="left" w:leader="none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>формирование творческих способностей ребёнка, развитие мотивации к музицированию.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9"/>
                <w:tab w:val="left" w:leader="none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4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2207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32"/>
              </w:rPr>
            </w:pPr>
          </w:p>
          <w:p>
            <w:pPr>
              <w:pStyle w:val="style4098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ориентирована на целевые приоритеты, сформулированные в федеральной программе воспитания гимназии.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Лутцева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1.1.1.8.1.1.1.- 1.1.1.8.1.1.4. ФПУ утв. приказом Министерства просвещения РФ от 21 сентября 2022 г. № 858)</w:t>
            </w:r>
            <w:r>
              <w:rPr>
                <w:sz w:val="24"/>
              </w:rPr>
              <w:t>,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решением ФУМО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г.).</w:t>
            </w:r>
          </w:p>
          <w:p>
            <w:pPr>
              <w:pStyle w:val="style4098"/>
              <w:spacing w:lineRule="atLeast" w:line="270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>
      <w:pPr>
        <w:pStyle w:val="style0"/>
        <w:spacing w:lineRule="atLeast" w:line="270"/>
        <w:jc w:val="both"/>
        <w:rPr>
          <w:sz w:val="24"/>
        </w:rPr>
        <w:sectPr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style4097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>
        <w:trPr>
          <w:trHeight w:val="2764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sz w:val="24"/>
              </w:rPr>
            </w:pP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>
            <w:pPr>
              <w:pStyle w:val="style4098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9"/>
                <w:tab w:val="left" w:leader="none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3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>
        <w:tblPrEx/>
        <w:trPr>
          <w:trHeight w:val="5248" w:hRule="atLeast"/>
        </w:trPr>
        <w:tc>
          <w:tcPr>
            <w:tcW w:w="2405" w:type="dxa"/>
            <w:tcBorders/>
          </w:tcPr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rPr>
                <w:b/>
                <w:sz w:val="26"/>
              </w:rPr>
            </w:pPr>
          </w:p>
          <w:p>
            <w:pPr>
              <w:pStyle w:val="style4098"/>
              <w:spacing w:before="3"/>
              <w:rPr>
                <w:b/>
              </w:rPr>
            </w:pPr>
          </w:p>
          <w:p>
            <w:pPr>
              <w:pStyle w:val="style4098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  <w:tcBorders/>
          </w:tcPr>
          <w:p>
            <w:pPr>
              <w:pStyle w:val="style4098"/>
              <w:ind w:left="109" w:right="95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одобрена решением ФУМО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 общему образованию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протокол 3/21 от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27.09.2021 г.).</w:t>
            </w:r>
          </w:p>
          <w:p>
            <w:pPr>
              <w:pStyle w:val="style4098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>
            <w:pPr>
              <w:pStyle w:val="style4098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9"/>
                <w:tab w:val="left" w:leader="none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9"/>
                <w:tab w:val="left" w:leader="none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>
            <w:pPr>
              <w:pStyle w:val="style4098"/>
              <w:numPr>
                <w:ilvl w:val="0"/>
                <w:numId w:val="2"/>
              </w:numPr>
              <w:tabs>
                <w:tab w:val="left" w:leader="none" w:pos="829"/>
                <w:tab w:val="left" w:leader="none" w:pos="830"/>
              </w:tabs>
              <w:spacing w:before="1" w:lineRule="exact" w:line="257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>
      <w:pPr>
        <w:pStyle w:val="style0"/>
        <w:rPr/>
      </w:pPr>
    </w:p>
    <w:sectPr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71262562"/>
    <w:lvl w:ilvl="0" w:tplc="A606C2B2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9D78830E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494A126A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D57470F8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4172222E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B92C6CD8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0C02E6A8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7C50AB4C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0B1C7B12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1">
    <w:nsid w:val="00000001"/>
    <w:multiLevelType w:val="hybridMultilevel"/>
    <w:tmpl w:val="1056248C"/>
    <w:lvl w:ilvl="0" w:tplc="8FAC432E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919470A2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61A08E02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6C72AA74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B0785CEC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40AC8062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C008A716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62503124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8F343ACA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2">
    <w:nsid w:val="00000002"/>
    <w:multiLevelType w:val="hybridMultilevel"/>
    <w:tmpl w:val="6D4438F6"/>
    <w:lvl w:ilvl="0" w:tplc="B3788DF4">
      <w:start w:val="1"/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bidi="ar-SA" w:eastAsia="en-US"/>
      </w:rPr>
    </w:lvl>
    <w:lvl w:ilvl="1" w:tplc="50100D46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869A2BA8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232820F0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1A801C68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03D69E30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30802298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7548B726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E5F6D43A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3">
    <w:nsid w:val="00000003"/>
    <w:multiLevelType w:val="hybridMultilevel"/>
    <w:tmpl w:val="F54CF002"/>
    <w:lvl w:ilvl="0" w:tplc="130878D4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CF9AEA7C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4972E964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3E70BC84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CF4413E6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E4D42B86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FC969252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C0A295F6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AC3E5EBA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4">
    <w:nsid w:val="00000004"/>
    <w:multiLevelType w:val="hybridMultilevel"/>
    <w:tmpl w:val="759C68AE"/>
    <w:lvl w:ilvl="0" w:tplc="6B52C30A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F9804D38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C98A373E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A71415D8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6944CFD8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216C8A7C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2990E816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4DC01402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FBB05722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5">
    <w:nsid w:val="00000005"/>
    <w:multiLevelType w:val="hybridMultilevel"/>
    <w:tmpl w:val="4AA877A0"/>
    <w:lvl w:ilvl="0" w:tplc="ADEE06A0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A794818C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5D98EEAC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DCD0DA3A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935CA092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964ECA38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7720A338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3B242910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D1A65E7A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6">
    <w:nsid w:val="00000006"/>
    <w:multiLevelType w:val="hybridMultilevel"/>
    <w:tmpl w:val="4BDCCC60"/>
    <w:lvl w:ilvl="0" w:tplc="01625596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EDF0C726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A58A4104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B248FDB6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C35E72E0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5FB03DCA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C3144D02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B8202FBC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B464F380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7">
    <w:nsid w:val="00000007"/>
    <w:multiLevelType w:val="hybridMultilevel"/>
    <w:tmpl w:val="52944D3A"/>
    <w:lvl w:ilvl="0" w:tplc="FFB0A32E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B64E6C5E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EBC0D45A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F8404BDC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B374E1F0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71AAFFA2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84C4D704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36F844A6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25F46038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8">
    <w:nsid w:val="00000008"/>
    <w:multiLevelType w:val="hybridMultilevel"/>
    <w:tmpl w:val="0AB87390"/>
    <w:lvl w:ilvl="0" w:tplc="E44255BE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F5E27298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D47AE126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0E6A6218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C022620A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6D2E0290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B956CC1C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0BC856EE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5BC60D14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9">
    <w:nsid w:val="00000009"/>
    <w:multiLevelType w:val="hybridMultilevel"/>
    <w:tmpl w:val="A7CA753A"/>
    <w:lvl w:ilvl="0" w:tplc="A8FE9902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45EAA630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125E00A2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87289E46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59823802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0686BDDE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9BF2407E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70F62F08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ADA87516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abstractNum w:abstractNumId="10">
    <w:nsid w:val="0000000A"/>
    <w:multiLevelType w:val="hybridMultilevel"/>
    <w:tmpl w:val="5F62BC6C"/>
    <w:lvl w:ilvl="0" w:tplc="FA8A4242">
      <w:start w:val="1"/>
      <w:numFmt w:val="bullet"/>
      <w:lvlText w:val="●"/>
      <w:lvlJc w:val="left"/>
      <w:pPr>
        <w:ind w:left="829" w:hanging="360"/>
      </w:pPr>
      <w:rPr>
        <w:rFonts w:ascii="Times New Roman" w:cs="Times New Roman" w:eastAsia="Times New Roman" w:hAnsi="Times New Roman" w:hint="default"/>
        <w:w w:val="100"/>
        <w:sz w:val="24"/>
        <w:szCs w:val="24"/>
        <w:lang w:val="ru-RU" w:bidi="ar-SA" w:eastAsia="en-US"/>
      </w:rPr>
    </w:lvl>
    <w:lvl w:ilvl="1" w:tplc="44EED7AC">
      <w:start w:val="1"/>
      <w:numFmt w:val="bullet"/>
      <w:lvlText w:val="•"/>
      <w:lvlJc w:val="left"/>
      <w:pPr>
        <w:ind w:left="2069" w:hanging="360"/>
      </w:pPr>
      <w:rPr>
        <w:rFonts w:hint="default"/>
        <w:lang w:val="ru-RU" w:bidi="ar-SA" w:eastAsia="en-US"/>
      </w:rPr>
    </w:lvl>
    <w:lvl w:ilvl="2" w:tplc="60CE319E">
      <w:start w:val="1"/>
      <w:numFmt w:val="bullet"/>
      <w:lvlText w:val="•"/>
      <w:lvlJc w:val="left"/>
      <w:pPr>
        <w:ind w:left="3319" w:hanging="360"/>
      </w:pPr>
      <w:rPr>
        <w:rFonts w:hint="default"/>
        <w:lang w:val="ru-RU" w:bidi="ar-SA" w:eastAsia="en-US"/>
      </w:rPr>
    </w:lvl>
    <w:lvl w:ilvl="3" w:tplc="D48CBAEC">
      <w:start w:val="1"/>
      <w:numFmt w:val="bullet"/>
      <w:lvlText w:val="•"/>
      <w:lvlJc w:val="left"/>
      <w:pPr>
        <w:ind w:left="4569" w:hanging="360"/>
      </w:pPr>
      <w:rPr>
        <w:rFonts w:hint="default"/>
        <w:lang w:val="ru-RU" w:bidi="ar-SA" w:eastAsia="en-US"/>
      </w:rPr>
    </w:lvl>
    <w:lvl w:ilvl="4" w:tplc="8456748C">
      <w:start w:val="1"/>
      <w:numFmt w:val="bullet"/>
      <w:lvlText w:val="•"/>
      <w:lvlJc w:val="left"/>
      <w:pPr>
        <w:ind w:left="5818" w:hanging="360"/>
      </w:pPr>
      <w:rPr>
        <w:rFonts w:hint="default"/>
        <w:lang w:val="ru-RU" w:bidi="ar-SA" w:eastAsia="en-US"/>
      </w:rPr>
    </w:lvl>
    <w:lvl w:ilvl="5" w:tplc="908E23EC">
      <w:start w:val="1"/>
      <w:numFmt w:val="bullet"/>
      <w:lvlText w:val="•"/>
      <w:lvlJc w:val="left"/>
      <w:pPr>
        <w:ind w:left="7068" w:hanging="360"/>
      </w:pPr>
      <w:rPr>
        <w:rFonts w:hint="default"/>
        <w:lang w:val="ru-RU" w:bidi="ar-SA" w:eastAsia="en-US"/>
      </w:rPr>
    </w:lvl>
    <w:lvl w:ilvl="6" w:tplc="7D22FFF2">
      <w:start w:val="1"/>
      <w:numFmt w:val="bullet"/>
      <w:lvlText w:val="•"/>
      <w:lvlJc w:val="left"/>
      <w:pPr>
        <w:ind w:left="8318" w:hanging="360"/>
      </w:pPr>
      <w:rPr>
        <w:rFonts w:hint="default"/>
        <w:lang w:val="ru-RU" w:bidi="ar-SA" w:eastAsia="en-US"/>
      </w:rPr>
    </w:lvl>
    <w:lvl w:ilvl="7" w:tplc="9B8833B4">
      <w:start w:val="1"/>
      <w:numFmt w:val="bullet"/>
      <w:lvlText w:val="•"/>
      <w:lvlJc w:val="left"/>
      <w:pPr>
        <w:ind w:left="9567" w:hanging="360"/>
      </w:pPr>
      <w:rPr>
        <w:rFonts w:hint="default"/>
        <w:lang w:val="ru-RU" w:bidi="ar-SA" w:eastAsia="en-US"/>
      </w:rPr>
    </w:lvl>
    <w:lvl w:ilvl="8" w:tplc="DB8C43E0">
      <w:start w:val="1"/>
      <w:numFmt w:val="bullet"/>
      <w:lvlText w:val="•"/>
      <w:lvlJc w:val="left"/>
      <w:pPr>
        <w:ind w:left="10817" w:hanging="360"/>
      </w:pPr>
      <w:rPr>
        <w:rFonts w:hint="default"/>
        <w:lang w:val="ru-RU" w:bidi="ar-SA" w:eastAsia="en-US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pPr/>
    <w:rPr>
      <w:rFonts w:ascii="Times New Roman" w:cs="Times New Roman" w:eastAsia="Times New Roman" w:hAnsi="Times New Roman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customStyle="1" w:styleId="style4097">
    <w:name w:val="Table Normal"/>
    <w:next w:val="style4097"/>
    <w:qFormat/>
    <w:uiPriority w:val="2"/>
    <w:pPr/>
    <w:rPr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Borders/>
    </w:tcPr>
  </w:style>
  <w:style w:type="paragraph" w:styleId="style66">
    <w:name w:val="Body Text"/>
    <w:basedOn w:val="style0"/>
    <w:next w:val="style66"/>
    <w:qFormat/>
    <w:uiPriority w:val="1"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style62">
    <w:name w:val="Title"/>
    <w:basedOn w:val="style0"/>
    <w:next w:val="style62"/>
    <w:qFormat/>
    <w:uiPriority w:val="10"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8">
    <w:name w:val="Table Paragraph"/>
    <w:basedOn w:val="style0"/>
    <w:next w:val="style4098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2794</Words>
  <Pages>1</Pages>
  <Characters>20323</Characters>
  <Application>WPS Office</Application>
  <DocSecurity>0</DocSecurity>
  <Paragraphs>281</Paragraphs>
  <ScaleCrop>false</ScaleCrop>
  <LinksUpToDate>false</LinksUpToDate>
  <CharactersWithSpaces>23028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2023-09-07T16:53:00Z</dcterms:created>
  <dc:creator>Elena</dc:creator>
  <lastModifiedBy>M2003J15SC</lastModifiedBy>
  <dcterms:modified xsi:type="dcterms:W3CDTF">2023-09-20T16:18:45Z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  <property fmtid="{D5CDD505-2E9C-101B-9397-08002B2CF9AE}" pid="5" name="ICV">
    <vt:lpwstr>ecf6cd83b0f74a11a65459ab543a952c</vt:lpwstr>
  </property>
</Properties>
</file>